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52F" w14:textId="77777777" w:rsidR="00CB313E" w:rsidRPr="007D3612" w:rsidRDefault="00CA027B" w:rsidP="00B96FE4">
      <w:pPr>
        <w:spacing w:after="240"/>
        <w:ind w:right="720"/>
        <w:rPr>
          <w:rStyle w:val="Strong"/>
        </w:rPr>
      </w:pPr>
      <w:r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2B90B34E" wp14:editId="4213B064">
                <wp:extent cx="1692275" cy="72453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874E" w14:textId="77777777" w:rsidR="00A0367A" w:rsidRDefault="00CA027B" w:rsidP="00D94B5B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708D" wp14:editId="696AC4AF">
                                  <wp:extent cx="1508760" cy="632460"/>
                                  <wp:effectExtent l="0" t="0" r="0" b="0"/>
                                  <wp:docPr id="1" name="Picture 1" descr="TM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0B3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3.25pt;height:57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pNsQIAALc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" filled="f" stroked="f">
                <v:textbox style="mso-fit-shape-to-text:t">
                  <w:txbxContent>
                    <w:p w14:paraId="74DE874E" w14:textId="77777777" w:rsidR="00A0367A" w:rsidRDefault="00CA027B" w:rsidP="00D94B5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0708D" wp14:editId="696AC4AF">
                            <wp:extent cx="1508760" cy="632460"/>
                            <wp:effectExtent l="0" t="0" r="0" b="0"/>
                            <wp:docPr id="1" name="Picture 1" descr="TM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6022">
        <w:rPr>
          <w:rFonts w:cs="Arial"/>
        </w:rPr>
        <w:cr/>
      </w:r>
      <w:r w:rsidR="00886022">
        <w:rPr>
          <w:rFonts w:cs="Arial"/>
        </w:rPr>
        <w:cr/>
      </w:r>
      <w:r w:rsidR="00886022" w:rsidRPr="007D3612">
        <w:rPr>
          <w:rStyle w:val="Strong"/>
        </w:rPr>
        <w:t>FOR IMMEDIATE RELEASE</w:t>
      </w:r>
      <w:r w:rsidR="00886022" w:rsidRPr="007D3612">
        <w:rPr>
          <w:rStyle w:val="Strong"/>
        </w:rPr>
        <w:cr/>
      </w:r>
      <w:r w:rsidR="00886022" w:rsidRPr="007D3612">
        <w:rPr>
          <w:rStyle w:val="Strong"/>
        </w:rPr>
        <w:cr/>
      </w:r>
    </w:p>
    <w:p w14:paraId="41E10782" w14:textId="7D182CC3" w:rsidR="00FB2EC0" w:rsidRPr="00156F69" w:rsidRDefault="007D375D" w:rsidP="000341E8">
      <w:pPr>
        <w:pStyle w:val="Heading1"/>
        <w:spacing w:before="0" w:beforeAutospacing="0" w:after="0" w:afterAutospacing="0"/>
        <w:rPr>
          <w:i/>
        </w:rPr>
      </w:pPr>
      <w:r w:rsidRPr="00156F69">
        <w:t xml:space="preserve">TMF Health Quality Institute </w:t>
      </w:r>
      <w:r w:rsidR="000341E8">
        <w:t>to Lead Oral Health Project for Texas Nursing Homes</w:t>
      </w:r>
    </w:p>
    <w:p w14:paraId="70E9D965" w14:textId="77777777" w:rsidR="007D5993" w:rsidRDefault="007D5993" w:rsidP="00A0367A">
      <w:pPr>
        <w:spacing w:after="240"/>
        <w:rPr>
          <w:rFonts w:cs="Arial"/>
        </w:rPr>
      </w:pPr>
    </w:p>
    <w:p w14:paraId="0EAE14E7" w14:textId="29E95BB7" w:rsidR="009C62CB" w:rsidRDefault="00946C42" w:rsidP="007D5993">
      <w:pPr>
        <w:pStyle w:val="Default"/>
        <w:rPr>
          <w:rFonts w:ascii="Arial" w:hAnsi="Arial" w:cs="Arial"/>
          <w:sz w:val="22"/>
          <w:szCs w:val="22"/>
        </w:rPr>
      </w:pPr>
      <w:r w:rsidRPr="007D5993">
        <w:rPr>
          <w:rFonts w:ascii="Arial" w:hAnsi="Arial" w:cs="Arial"/>
          <w:b/>
          <w:sz w:val="22"/>
          <w:szCs w:val="22"/>
        </w:rPr>
        <w:t>Austin, Texas</w:t>
      </w:r>
      <w:r w:rsidR="00886022" w:rsidRPr="007D5993">
        <w:rPr>
          <w:rFonts w:ascii="Arial" w:hAnsi="Arial" w:cs="Arial"/>
          <w:b/>
          <w:sz w:val="22"/>
          <w:szCs w:val="22"/>
        </w:rPr>
        <w:t xml:space="preserve"> –</w:t>
      </w:r>
      <w:r w:rsidR="00517DD9" w:rsidRPr="007D5993">
        <w:rPr>
          <w:rFonts w:ascii="Arial" w:hAnsi="Arial" w:cs="Arial"/>
          <w:sz w:val="22"/>
          <w:szCs w:val="22"/>
        </w:rPr>
        <w:t xml:space="preserve"> </w:t>
      </w:r>
      <w:r w:rsidR="00AA55E6">
        <w:rPr>
          <w:rFonts w:ascii="Arial" w:hAnsi="Arial" w:cs="Arial"/>
          <w:b/>
          <w:sz w:val="22"/>
          <w:szCs w:val="22"/>
        </w:rPr>
        <w:t>June 1, 2023</w:t>
      </w:r>
      <w:bookmarkStart w:id="0" w:name="_GoBack"/>
      <w:bookmarkEnd w:id="0"/>
      <w:r w:rsidR="007D5993" w:rsidRPr="007D5993">
        <w:rPr>
          <w:rFonts w:ascii="Arial" w:hAnsi="Arial" w:cs="Arial"/>
          <w:sz w:val="22"/>
          <w:szCs w:val="22"/>
        </w:rPr>
        <w:t xml:space="preserve"> – TMF Health Quality Institute</w:t>
      </w:r>
      <w:r w:rsidR="000341E8">
        <w:rPr>
          <w:rFonts w:ascii="Arial" w:hAnsi="Arial" w:cs="Arial"/>
          <w:sz w:val="22"/>
          <w:szCs w:val="22"/>
        </w:rPr>
        <w:t xml:space="preserve"> </w:t>
      </w:r>
      <w:r w:rsidR="00E45347">
        <w:rPr>
          <w:rFonts w:ascii="Arial" w:hAnsi="Arial" w:cs="Arial"/>
          <w:sz w:val="22"/>
          <w:szCs w:val="22"/>
        </w:rPr>
        <w:t>has been awarded funding by the Texas Health and Human Services Commission to conduct</w:t>
      </w:r>
      <w:r w:rsidR="008C6579">
        <w:rPr>
          <w:rFonts w:ascii="Arial" w:hAnsi="Arial" w:cs="Arial"/>
          <w:sz w:val="22"/>
          <w:szCs w:val="22"/>
        </w:rPr>
        <w:t xml:space="preserve"> </w:t>
      </w:r>
      <w:r w:rsidR="000341E8">
        <w:rPr>
          <w:rFonts w:ascii="Arial" w:hAnsi="Arial" w:cs="Arial"/>
          <w:sz w:val="22"/>
          <w:szCs w:val="22"/>
        </w:rPr>
        <w:t xml:space="preserve">the Smile Proud: Improving Oral Health Among Texas Nursing Home Residents project. </w:t>
      </w:r>
    </w:p>
    <w:p w14:paraId="785F79E3" w14:textId="77777777" w:rsidR="009C62CB" w:rsidRDefault="009C62CB" w:rsidP="007D5993">
      <w:pPr>
        <w:pStyle w:val="Default"/>
        <w:rPr>
          <w:rFonts w:ascii="Arial" w:hAnsi="Arial" w:cs="Arial"/>
          <w:sz w:val="22"/>
          <w:szCs w:val="22"/>
        </w:rPr>
      </w:pPr>
    </w:p>
    <w:p w14:paraId="5645E95B" w14:textId="76FFC770" w:rsidR="007D5993" w:rsidRDefault="008C6579" w:rsidP="007D599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C62CB">
        <w:rPr>
          <w:rFonts w:ascii="Arial" w:hAnsi="Arial" w:cs="Arial"/>
          <w:sz w:val="22"/>
          <w:szCs w:val="22"/>
        </w:rPr>
        <w:t xml:space="preserve">Smile Proud project focuses on improving </w:t>
      </w:r>
      <w:r w:rsidR="009C62CB" w:rsidRPr="009C62CB">
        <w:rPr>
          <w:rFonts w:ascii="Arial" w:hAnsi="Arial" w:cs="Arial"/>
          <w:color w:val="auto"/>
          <w:sz w:val="22"/>
          <w:szCs w:val="22"/>
        </w:rPr>
        <w:t xml:space="preserve">daily oral hygiene to positively </w:t>
      </w:r>
      <w:r w:rsidRPr="009C62CB">
        <w:rPr>
          <w:rFonts w:ascii="Arial" w:hAnsi="Arial" w:cs="Arial"/>
          <w:color w:val="auto"/>
          <w:sz w:val="22"/>
          <w:szCs w:val="22"/>
        </w:rPr>
        <w:t>influence</w:t>
      </w:r>
      <w:r w:rsidR="009C62CB" w:rsidRPr="009C62CB">
        <w:rPr>
          <w:rFonts w:ascii="Arial" w:hAnsi="Arial" w:cs="Arial"/>
          <w:color w:val="auto"/>
          <w:sz w:val="22"/>
          <w:szCs w:val="22"/>
        </w:rPr>
        <w:t xml:space="preserve"> the oral health-related conditions among Texas nursing home residents, including the detection of oral cancer, reduction of oral health-related emergency room visits, reduction of incidents of oral health infections and reduction of the occurrence of serious illness, such as pneumonia.</w:t>
      </w:r>
    </w:p>
    <w:p w14:paraId="6BABE028" w14:textId="3BC35C30" w:rsidR="009C62CB" w:rsidRDefault="009C62CB" w:rsidP="007D5993">
      <w:pPr>
        <w:pStyle w:val="Default"/>
        <w:rPr>
          <w:rFonts w:ascii="Arial" w:hAnsi="Arial" w:cs="Arial"/>
          <w:sz w:val="22"/>
          <w:szCs w:val="22"/>
        </w:rPr>
      </w:pPr>
    </w:p>
    <w:p w14:paraId="4D97F695" w14:textId="1C863990" w:rsidR="009C62CB" w:rsidRPr="009C62CB" w:rsidRDefault="009C62CB" w:rsidP="009C62CB">
      <w:pPr>
        <w:pStyle w:val="Default"/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</w:pPr>
      <w:r w:rsidRPr="009C62CB"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>Beginning June 1, TMF</w:t>
      </w:r>
      <w:r w:rsidR="008C6579"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>-</w:t>
      </w:r>
      <w:r w:rsidRPr="009C62CB"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>registered dental hygienist consultants</w:t>
      </w:r>
      <w:r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will</w:t>
      </w:r>
      <w:r w:rsidRPr="009C62CB"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facilitate trainings to improve nursing home team members’ knowledge and skills to support oral care for residents in long-term care communities.</w:t>
      </w:r>
      <w:r w:rsidR="00FE1EC7"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>Previous Smile Proud initiatives in Texas and other states have proven successful with hundreds of nursing homes participating to improve care for their residents.</w:t>
      </w:r>
    </w:p>
    <w:p w14:paraId="3BE01D1F" w14:textId="77777777" w:rsidR="009C62CB" w:rsidRPr="007D5993" w:rsidRDefault="009C62CB" w:rsidP="009C62CB">
      <w:pPr>
        <w:pStyle w:val="Default"/>
        <w:rPr>
          <w:rFonts w:cs="Arial"/>
          <w:sz w:val="22"/>
          <w:szCs w:val="22"/>
        </w:rPr>
      </w:pPr>
    </w:p>
    <w:p w14:paraId="777B6B96" w14:textId="77777777" w:rsidR="007D3612" w:rsidRPr="007D5993" w:rsidRDefault="007D3612" w:rsidP="007D5993">
      <w:pPr>
        <w:rPr>
          <w:rStyle w:val="Emphasis"/>
          <w:sz w:val="22"/>
          <w:u w:val="none"/>
        </w:rPr>
      </w:pPr>
      <w:r w:rsidRPr="007D5993">
        <w:rPr>
          <w:rStyle w:val="Emphasis"/>
          <w:sz w:val="22"/>
          <w:u w:val="none"/>
        </w:rPr>
        <w:t>About TMF Health Quality Institute</w:t>
      </w:r>
    </w:p>
    <w:p w14:paraId="54DB490F" w14:textId="4C4E466D" w:rsidR="00886022" w:rsidRPr="007D5993" w:rsidRDefault="009E31F6" w:rsidP="00B96FE4">
      <w:pPr>
        <w:spacing w:after="240"/>
        <w:rPr>
          <w:sz w:val="22"/>
        </w:rPr>
      </w:pPr>
      <w:r w:rsidRPr="007D5993">
        <w:rPr>
          <w:sz w:val="22"/>
        </w:rPr>
        <w:t xml:space="preserve">TMF Health Quality Institute focuses on improving lives by improving the quality of health care through contracts with federal, state and local governments, as well as private organizations. For </w:t>
      </w:r>
      <w:r w:rsidR="009C62CB">
        <w:rPr>
          <w:sz w:val="22"/>
        </w:rPr>
        <w:t xml:space="preserve">more than </w:t>
      </w:r>
      <w:r w:rsidR="001D085C">
        <w:rPr>
          <w:sz w:val="22"/>
        </w:rPr>
        <w:t>50</w:t>
      </w:r>
      <w:r w:rsidRPr="007D5993">
        <w:rPr>
          <w:sz w:val="22"/>
        </w:rPr>
        <w:t xml:space="preserve"> years, TMF has helped health care providers and practitioners in a variety of settings improve care for their patients.</w:t>
      </w:r>
      <w:r w:rsidR="001D085C">
        <w:rPr>
          <w:sz w:val="22"/>
        </w:rPr>
        <w:t xml:space="preserve"> Visit </w:t>
      </w:r>
      <w:hyperlink r:id="rId10" w:history="1">
        <w:r w:rsidR="001D085C" w:rsidRPr="00744F73">
          <w:rPr>
            <w:rStyle w:val="Hyperlink"/>
            <w:sz w:val="22"/>
          </w:rPr>
          <w:t>www.tmf.org</w:t>
        </w:r>
      </w:hyperlink>
      <w:r w:rsidR="001D085C">
        <w:rPr>
          <w:sz w:val="22"/>
        </w:rPr>
        <w:t xml:space="preserve"> for more information.</w:t>
      </w:r>
    </w:p>
    <w:p w14:paraId="7B8EB01E" w14:textId="77777777" w:rsidR="007D3612" w:rsidRPr="00665207" w:rsidRDefault="007D3612" w:rsidP="007D5993">
      <w:pPr>
        <w:rPr>
          <w:b/>
          <w:sz w:val="22"/>
        </w:rPr>
      </w:pPr>
      <w:r w:rsidRPr="00665207">
        <w:rPr>
          <w:b/>
          <w:sz w:val="22"/>
        </w:rPr>
        <w:t>Media Contact:</w:t>
      </w:r>
    </w:p>
    <w:p w14:paraId="2C076FC7" w14:textId="77777777" w:rsidR="007D3612" w:rsidRPr="00665207" w:rsidRDefault="008003FD" w:rsidP="007D5993">
      <w:r w:rsidRPr="00665207">
        <w:rPr>
          <w:sz w:val="22"/>
        </w:rPr>
        <w:t>Emilie Fennell</w:t>
      </w:r>
      <w:r w:rsidR="007D3612" w:rsidRPr="00665207">
        <w:rPr>
          <w:sz w:val="22"/>
        </w:rPr>
        <w:br/>
      </w:r>
      <w:r w:rsidR="00665207">
        <w:rPr>
          <w:sz w:val="22"/>
        </w:rPr>
        <w:t>Director</w:t>
      </w:r>
      <w:r w:rsidRPr="00665207">
        <w:rPr>
          <w:sz w:val="22"/>
        </w:rPr>
        <w:t>, Communications</w:t>
      </w:r>
      <w:r w:rsidR="00665207">
        <w:rPr>
          <w:sz w:val="22"/>
        </w:rPr>
        <w:t xml:space="preserve"> and External Relations</w:t>
      </w:r>
      <w:r w:rsidR="007D3612" w:rsidRPr="00665207">
        <w:rPr>
          <w:sz w:val="22"/>
        </w:rPr>
        <w:br/>
        <w:t>TM</w:t>
      </w:r>
      <w:r w:rsidRPr="00665207">
        <w:rPr>
          <w:sz w:val="22"/>
        </w:rPr>
        <w:t>F Health Quality Institute</w:t>
      </w:r>
      <w:r w:rsidR="007D3612" w:rsidRPr="00665207">
        <w:rPr>
          <w:sz w:val="22"/>
        </w:rPr>
        <w:br/>
        <w:t>512-334-1649</w:t>
      </w:r>
    </w:p>
    <w:p w14:paraId="3457E8F4" w14:textId="77777777" w:rsidR="00886022" w:rsidRPr="007D3612" w:rsidRDefault="00665207" w:rsidP="009D6AFC">
      <w:pPr>
        <w:spacing w:after="240"/>
        <w:rPr>
          <w:b/>
        </w:rPr>
      </w:pPr>
      <w:r>
        <w:rPr>
          <w:sz w:val="22"/>
        </w:rPr>
        <w:t>emilie.fennell@tmf.org</w:t>
      </w:r>
    </w:p>
    <w:sectPr w:rsidR="00886022" w:rsidRPr="007D3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B844" w14:textId="77777777" w:rsidR="00496A91" w:rsidRDefault="00496A91">
      <w:r>
        <w:separator/>
      </w:r>
    </w:p>
  </w:endnote>
  <w:endnote w:type="continuationSeparator" w:id="0">
    <w:p w14:paraId="622B0BDD" w14:textId="77777777" w:rsidR="00496A91" w:rsidRDefault="004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9861" w14:textId="77777777" w:rsidR="009A54CF" w:rsidRDefault="009A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FB8" w14:textId="77777777" w:rsidR="00A0367A" w:rsidRDefault="00A0367A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14:paraId="17FAF78E" w14:textId="77777777" w:rsidR="00A0367A" w:rsidRDefault="00A03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8AA5" w14:textId="77777777" w:rsidR="009A54CF" w:rsidRDefault="009A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6B1E" w14:textId="77777777" w:rsidR="00496A91" w:rsidRDefault="00496A91">
      <w:r>
        <w:separator/>
      </w:r>
    </w:p>
  </w:footnote>
  <w:footnote w:type="continuationSeparator" w:id="0">
    <w:p w14:paraId="09F01A5E" w14:textId="77777777" w:rsidR="00496A91" w:rsidRDefault="0049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0BA7" w14:textId="77777777" w:rsidR="009A54CF" w:rsidRDefault="009A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742D" w14:textId="661F0B9B" w:rsidR="00A0367A" w:rsidRDefault="00A0367A">
    <w:pPr>
      <w:pStyle w:val="Header"/>
      <w:jc w:val="center"/>
      <w:rPr>
        <w:rFonts w:cs="Arial"/>
        <w:b/>
        <w:bCs/>
        <w:color w:val="FF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19AD" w14:textId="77777777" w:rsidR="009A54CF" w:rsidRDefault="009A5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694"/>
    <w:multiLevelType w:val="hybridMultilevel"/>
    <w:tmpl w:val="CCBE2868"/>
    <w:lvl w:ilvl="0" w:tplc="B856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AEC1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16E4"/>
    <w:multiLevelType w:val="hybridMultilevel"/>
    <w:tmpl w:val="B93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EB"/>
    <w:multiLevelType w:val="hybridMultilevel"/>
    <w:tmpl w:val="7922A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D50736"/>
    <w:multiLevelType w:val="hybridMultilevel"/>
    <w:tmpl w:val="C90C4702"/>
    <w:lvl w:ilvl="0" w:tplc="8DB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2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A4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2C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D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44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63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10131"/>
    <w:multiLevelType w:val="hybridMultilevel"/>
    <w:tmpl w:val="A3881A9E"/>
    <w:lvl w:ilvl="0" w:tplc="A520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21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A0B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1EE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880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E8F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EA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E3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47825"/>
    <w:multiLevelType w:val="hybridMultilevel"/>
    <w:tmpl w:val="FCFCF486"/>
    <w:lvl w:ilvl="0" w:tplc="3E549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645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6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34A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88E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AA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01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E88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40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A44E3"/>
    <w:multiLevelType w:val="hybridMultilevel"/>
    <w:tmpl w:val="09D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83767"/>
    <w:multiLevelType w:val="hybridMultilevel"/>
    <w:tmpl w:val="675EDE00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283A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5071C"/>
    <w:multiLevelType w:val="hybridMultilevel"/>
    <w:tmpl w:val="B4F0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D6656"/>
    <w:multiLevelType w:val="hybridMultilevel"/>
    <w:tmpl w:val="8E3C3E44"/>
    <w:lvl w:ilvl="0" w:tplc="F78C713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C2EC9060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5D389A76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13A4F6CA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360239B8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D19CE092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C1485C5E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D4D468F6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34EA568A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D6"/>
    <w:rsid w:val="00013735"/>
    <w:rsid w:val="000341E8"/>
    <w:rsid w:val="00042DDD"/>
    <w:rsid w:val="00047C6D"/>
    <w:rsid w:val="000536AD"/>
    <w:rsid w:val="00067C1E"/>
    <w:rsid w:val="00097659"/>
    <w:rsid w:val="000A3449"/>
    <w:rsid w:val="000A7AB2"/>
    <w:rsid w:val="000B7715"/>
    <w:rsid w:val="000C33DD"/>
    <w:rsid w:val="00113905"/>
    <w:rsid w:val="0014134B"/>
    <w:rsid w:val="00155A1E"/>
    <w:rsid w:val="00156F69"/>
    <w:rsid w:val="0016011E"/>
    <w:rsid w:val="001A597E"/>
    <w:rsid w:val="001C7E45"/>
    <w:rsid w:val="001D085C"/>
    <w:rsid w:val="001D2B00"/>
    <w:rsid w:val="00231155"/>
    <w:rsid w:val="00257904"/>
    <w:rsid w:val="00291FD7"/>
    <w:rsid w:val="002B17ED"/>
    <w:rsid w:val="002E6C34"/>
    <w:rsid w:val="00300BA5"/>
    <w:rsid w:val="003363AD"/>
    <w:rsid w:val="00364DBD"/>
    <w:rsid w:val="00385126"/>
    <w:rsid w:val="003B7568"/>
    <w:rsid w:val="003D0E1E"/>
    <w:rsid w:val="003F1233"/>
    <w:rsid w:val="003F4B7B"/>
    <w:rsid w:val="0040456E"/>
    <w:rsid w:val="004366ED"/>
    <w:rsid w:val="00447911"/>
    <w:rsid w:val="004673C5"/>
    <w:rsid w:val="00471E52"/>
    <w:rsid w:val="0048508F"/>
    <w:rsid w:val="004948F3"/>
    <w:rsid w:val="00496A91"/>
    <w:rsid w:val="004973B2"/>
    <w:rsid w:val="004A64FD"/>
    <w:rsid w:val="004D42CD"/>
    <w:rsid w:val="004E46B5"/>
    <w:rsid w:val="004F3D12"/>
    <w:rsid w:val="005146D7"/>
    <w:rsid w:val="005172D7"/>
    <w:rsid w:val="00517DD9"/>
    <w:rsid w:val="005245F7"/>
    <w:rsid w:val="0053282D"/>
    <w:rsid w:val="00563851"/>
    <w:rsid w:val="00563AE4"/>
    <w:rsid w:val="00575744"/>
    <w:rsid w:val="005C5A7F"/>
    <w:rsid w:val="005E0380"/>
    <w:rsid w:val="005E1A81"/>
    <w:rsid w:val="006311C6"/>
    <w:rsid w:val="00635462"/>
    <w:rsid w:val="00636C6A"/>
    <w:rsid w:val="00665207"/>
    <w:rsid w:val="006E613E"/>
    <w:rsid w:val="007034FF"/>
    <w:rsid w:val="00732D8D"/>
    <w:rsid w:val="007346E7"/>
    <w:rsid w:val="00735921"/>
    <w:rsid w:val="00742D61"/>
    <w:rsid w:val="00771FE5"/>
    <w:rsid w:val="007802D0"/>
    <w:rsid w:val="00790C66"/>
    <w:rsid w:val="00793D64"/>
    <w:rsid w:val="0079451F"/>
    <w:rsid w:val="007B22BE"/>
    <w:rsid w:val="007D3612"/>
    <w:rsid w:val="007D375D"/>
    <w:rsid w:val="007D5993"/>
    <w:rsid w:val="007E3481"/>
    <w:rsid w:val="007E7CC7"/>
    <w:rsid w:val="007F0C64"/>
    <w:rsid w:val="008003FD"/>
    <w:rsid w:val="008172CE"/>
    <w:rsid w:val="00886022"/>
    <w:rsid w:val="008C6579"/>
    <w:rsid w:val="008D56B1"/>
    <w:rsid w:val="008E1482"/>
    <w:rsid w:val="008F5B76"/>
    <w:rsid w:val="008F60D9"/>
    <w:rsid w:val="0093757F"/>
    <w:rsid w:val="00946C42"/>
    <w:rsid w:val="00961619"/>
    <w:rsid w:val="009666B0"/>
    <w:rsid w:val="00967160"/>
    <w:rsid w:val="00974F97"/>
    <w:rsid w:val="0098293C"/>
    <w:rsid w:val="00991053"/>
    <w:rsid w:val="009960F5"/>
    <w:rsid w:val="009A54CF"/>
    <w:rsid w:val="009B2526"/>
    <w:rsid w:val="009B63F3"/>
    <w:rsid w:val="009C62CB"/>
    <w:rsid w:val="009D2C98"/>
    <w:rsid w:val="009D6AFC"/>
    <w:rsid w:val="009E31F6"/>
    <w:rsid w:val="00A0367A"/>
    <w:rsid w:val="00A0734C"/>
    <w:rsid w:val="00A239E9"/>
    <w:rsid w:val="00A561D6"/>
    <w:rsid w:val="00AA4AB6"/>
    <w:rsid w:val="00AA55E6"/>
    <w:rsid w:val="00AA63A7"/>
    <w:rsid w:val="00AB5151"/>
    <w:rsid w:val="00AD253E"/>
    <w:rsid w:val="00AE2F2E"/>
    <w:rsid w:val="00AE6D21"/>
    <w:rsid w:val="00B01415"/>
    <w:rsid w:val="00B07F75"/>
    <w:rsid w:val="00B10AF0"/>
    <w:rsid w:val="00B161AB"/>
    <w:rsid w:val="00B167C6"/>
    <w:rsid w:val="00B174E0"/>
    <w:rsid w:val="00B46063"/>
    <w:rsid w:val="00B626B0"/>
    <w:rsid w:val="00B96FE4"/>
    <w:rsid w:val="00BA3F67"/>
    <w:rsid w:val="00BA52D0"/>
    <w:rsid w:val="00BB1BEB"/>
    <w:rsid w:val="00BD17FF"/>
    <w:rsid w:val="00BD64AB"/>
    <w:rsid w:val="00BE32A6"/>
    <w:rsid w:val="00BF6C83"/>
    <w:rsid w:val="00C04BB2"/>
    <w:rsid w:val="00C206E6"/>
    <w:rsid w:val="00C32563"/>
    <w:rsid w:val="00C516F3"/>
    <w:rsid w:val="00C8045C"/>
    <w:rsid w:val="00C95543"/>
    <w:rsid w:val="00C96DF7"/>
    <w:rsid w:val="00CA00D4"/>
    <w:rsid w:val="00CA027B"/>
    <w:rsid w:val="00CB313E"/>
    <w:rsid w:val="00CF0392"/>
    <w:rsid w:val="00CF1135"/>
    <w:rsid w:val="00D04493"/>
    <w:rsid w:val="00D1063E"/>
    <w:rsid w:val="00D22A5A"/>
    <w:rsid w:val="00D37F23"/>
    <w:rsid w:val="00D510A1"/>
    <w:rsid w:val="00D93BF0"/>
    <w:rsid w:val="00D94B5B"/>
    <w:rsid w:val="00DD578E"/>
    <w:rsid w:val="00DF0B8D"/>
    <w:rsid w:val="00E33EFD"/>
    <w:rsid w:val="00E45347"/>
    <w:rsid w:val="00E718FD"/>
    <w:rsid w:val="00E8331B"/>
    <w:rsid w:val="00E9137D"/>
    <w:rsid w:val="00EC610C"/>
    <w:rsid w:val="00F1518F"/>
    <w:rsid w:val="00F41C12"/>
    <w:rsid w:val="00F61CAB"/>
    <w:rsid w:val="00F67C40"/>
    <w:rsid w:val="00F96F78"/>
    <w:rsid w:val="00FB2EC0"/>
    <w:rsid w:val="00FE0817"/>
    <w:rsid w:val="00FE1E18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C5833"/>
  <w15:chartTrackingRefBased/>
  <w15:docId w15:val="{82A5B830-F1BD-4260-B7D2-992C3E9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12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7D3612"/>
    <w:pPr>
      <w:spacing w:before="100" w:beforeAutospacing="1" w:after="100" w:afterAutospacing="1"/>
      <w:jc w:val="center"/>
      <w:outlineLvl w:val="0"/>
    </w:pPr>
    <w:rPr>
      <w:rFonts w:eastAsia="Arial Unicode MS" w:cs="Arial Unicode MS"/>
      <w:b/>
      <w:bCs/>
      <w:kern w:val="36"/>
      <w:sz w:val="32"/>
    </w:rPr>
  </w:style>
  <w:style w:type="paragraph" w:styleId="Heading2">
    <w:name w:val="heading 2"/>
    <w:basedOn w:val="Normal"/>
    <w:next w:val="Normal"/>
    <w:qFormat/>
    <w:rsid w:val="00FB2EC0"/>
    <w:pPr>
      <w:keepNext/>
      <w:spacing w:before="240" w:after="240"/>
      <w:jc w:val="center"/>
      <w:outlineLvl w:val="1"/>
    </w:pPr>
    <w:rPr>
      <w:rFonts w:cs="Arial"/>
      <w:b/>
      <w:bCs/>
      <w:i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after="240"/>
    </w:pPr>
    <w:rPr>
      <w:rFonts w:eastAsia="Arial Unicode MS" w:cs="Arial"/>
      <w:color w:val="000000"/>
      <w:sz w:val="20"/>
      <w:szCs w:val="20"/>
    </w:rPr>
  </w:style>
  <w:style w:type="character" w:styleId="Hyperlink">
    <w:name w:val="Hyperlink"/>
    <w:semiHidden/>
    <w:rPr>
      <w:color w:val="336699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sinessLetterText">
    <w:name w:val="Business Letter Text"/>
    <w:basedOn w:val="Normal"/>
    <w:rPr>
      <w:sz w:val="22"/>
    </w:rPr>
  </w:style>
  <w:style w:type="paragraph" w:styleId="BodyTextIndent">
    <w:name w:val="Body Text Indent"/>
    <w:basedOn w:val="Normal"/>
    <w:semiHidden/>
    <w:pPr>
      <w:ind w:left="2880"/>
    </w:pPr>
    <w:rPr>
      <w:rFonts w:cs="Arial"/>
    </w:rPr>
  </w:style>
  <w:style w:type="paragraph" w:styleId="BodyText3">
    <w:name w:val="Body Text 3"/>
    <w:basedOn w:val="Normal"/>
    <w:semiHidden/>
    <w:pPr>
      <w:ind w:right="7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1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B313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D3612"/>
    <w:pPr>
      <w:ind w:left="720"/>
    </w:pPr>
    <w:rPr>
      <w:lang w:val="x-none" w:eastAsia="x-none"/>
    </w:rPr>
  </w:style>
  <w:style w:type="character" w:styleId="Strong">
    <w:name w:val="Strong"/>
    <w:uiPriority w:val="22"/>
    <w:qFormat/>
    <w:rsid w:val="007D3612"/>
    <w:rPr>
      <w:rFonts w:ascii="Arial" w:hAnsi="Arial"/>
      <w:b/>
      <w:bCs/>
    </w:rPr>
  </w:style>
  <w:style w:type="character" w:styleId="Emphasis">
    <w:name w:val="Emphasis"/>
    <w:uiPriority w:val="20"/>
    <w:qFormat/>
    <w:rsid w:val="007D3612"/>
    <w:rPr>
      <w:rFonts w:ascii="Arial" w:hAnsi="Arial"/>
      <w:b/>
      <w:iCs/>
      <w:sz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32D8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63AE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563AE4"/>
    <w:rPr>
      <w:rFonts w:ascii="Arial" w:hAnsi="Arial"/>
    </w:rPr>
  </w:style>
  <w:style w:type="paragraph" w:customStyle="1" w:styleId="Default">
    <w:name w:val="Default"/>
    <w:rsid w:val="00E33EF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53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m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DD33-7190-4F2D-9C38-87399CA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year, according to the U</vt:lpstr>
    </vt:vector>
  </TitlesOfParts>
  <Company>CMS</Company>
  <LinksUpToDate>false</LinksUpToDate>
  <CharactersWithSpaces>1664</CharactersWithSpaces>
  <SharedDoc>false</SharedDoc>
  <HLinks>
    <vt:vector size="6" baseType="variant"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https://www.mealsonwheelscentraltexas.org/about-us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year, according to the U</dc:title>
  <dc:subject/>
  <dc:creator>SDPS</dc:creator>
  <cp:keywords/>
  <cp:lastModifiedBy>Emilie Fennell</cp:lastModifiedBy>
  <cp:revision>4</cp:revision>
  <cp:lastPrinted>2016-02-01T14:50:00Z</cp:lastPrinted>
  <dcterms:created xsi:type="dcterms:W3CDTF">2023-05-31T16:51:00Z</dcterms:created>
  <dcterms:modified xsi:type="dcterms:W3CDTF">2023-06-01T13:57:00Z</dcterms:modified>
</cp:coreProperties>
</file>